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64443D" w14:textId="77777777" w:rsidR="007C1E1E" w:rsidRPr="007C1E1E" w:rsidRDefault="007C1E1E" w:rsidP="007C1E1E">
      <w:pPr>
        <w:pStyle w:val="a3"/>
        <w:jc w:val="right"/>
        <w:rPr>
          <w:rFonts w:ascii="Times New Roman" w:hAnsi="Times New Roman" w:cs="Times New Roman"/>
          <w:sz w:val="28"/>
          <w:szCs w:val="28"/>
        </w:rPr>
      </w:pPr>
      <w:r w:rsidRPr="007C1E1E">
        <w:rPr>
          <w:rFonts w:ascii="Times New Roman" w:hAnsi="Times New Roman" w:cs="Times New Roman"/>
          <w:sz w:val="28"/>
          <w:szCs w:val="28"/>
        </w:rPr>
        <w:t>"Приложение</w:t>
      </w:r>
    </w:p>
    <w:p w14:paraId="539AB7D8" w14:textId="77777777" w:rsidR="007C1E1E" w:rsidRPr="007C1E1E" w:rsidRDefault="007C1E1E" w:rsidP="007C1E1E">
      <w:pPr>
        <w:pStyle w:val="a3"/>
        <w:jc w:val="right"/>
        <w:rPr>
          <w:rFonts w:ascii="Times New Roman" w:hAnsi="Times New Roman" w:cs="Times New Roman"/>
          <w:sz w:val="28"/>
          <w:szCs w:val="28"/>
        </w:rPr>
      </w:pPr>
      <w:r w:rsidRPr="007C1E1E">
        <w:rPr>
          <w:rFonts w:ascii="Times New Roman" w:hAnsi="Times New Roman" w:cs="Times New Roman"/>
          <w:sz w:val="28"/>
          <w:szCs w:val="28"/>
        </w:rPr>
        <w:t xml:space="preserve">к Правилам предоставления субсидий </w:t>
      </w:r>
    </w:p>
    <w:p w14:paraId="718BB195" w14:textId="77777777" w:rsidR="007C1E1E" w:rsidRPr="007C1E1E" w:rsidRDefault="007C1E1E" w:rsidP="007C1E1E">
      <w:pPr>
        <w:pStyle w:val="a3"/>
        <w:jc w:val="right"/>
        <w:rPr>
          <w:rFonts w:ascii="Times New Roman" w:hAnsi="Times New Roman" w:cs="Times New Roman"/>
          <w:sz w:val="28"/>
          <w:szCs w:val="28"/>
        </w:rPr>
      </w:pPr>
      <w:r w:rsidRPr="007C1E1E">
        <w:rPr>
          <w:rFonts w:ascii="Times New Roman" w:hAnsi="Times New Roman" w:cs="Times New Roman"/>
          <w:sz w:val="28"/>
          <w:szCs w:val="28"/>
        </w:rPr>
        <w:t xml:space="preserve">на оплату жилого помещения </w:t>
      </w:r>
    </w:p>
    <w:p w14:paraId="17289259" w14:textId="77777777" w:rsidR="007C1E1E" w:rsidRPr="007C1E1E" w:rsidRDefault="007C1E1E" w:rsidP="007C1E1E">
      <w:pPr>
        <w:pStyle w:val="a3"/>
        <w:jc w:val="right"/>
        <w:rPr>
          <w:rFonts w:ascii="Times New Roman" w:hAnsi="Times New Roman" w:cs="Times New Roman"/>
          <w:sz w:val="28"/>
          <w:szCs w:val="28"/>
        </w:rPr>
      </w:pPr>
      <w:r w:rsidRPr="007C1E1E">
        <w:rPr>
          <w:rFonts w:ascii="Times New Roman" w:hAnsi="Times New Roman" w:cs="Times New Roman"/>
          <w:sz w:val="28"/>
          <w:szCs w:val="28"/>
        </w:rPr>
        <w:t xml:space="preserve">и коммунальных услуг </w:t>
      </w:r>
    </w:p>
    <w:p w14:paraId="0A83257F" w14:textId="48BB235A" w:rsidR="007C1E1E" w:rsidRPr="007C1E1E" w:rsidRDefault="007C1E1E" w:rsidP="007C1E1E">
      <w:pPr>
        <w:pStyle w:val="a3"/>
        <w:jc w:val="center"/>
        <w:rPr>
          <w:rFonts w:ascii="Times New Roman" w:hAnsi="Times New Roman" w:cs="Times New Roman"/>
          <w:b/>
          <w:bCs/>
          <w:sz w:val="28"/>
          <w:szCs w:val="28"/>
        </w:rPr>
      </w:pPr>
    </w:p>
    <w:p w14:paraId="64421F59" w14:textId="4E4815A0" w:rsidR="007C1E1E" w:rsidRPr="007C1E1E" w:rsidRDefault="007C1E1E" w:rsidP="007C1E1E">
      <w:pPr>
        <w:pStyle w:val="a3"/>
        <w:jc w:val="center"/>
        <w:rPr>
          <w:rFonts w:ascii="Times New Roman" w:hAnsi="Times New Roman" w:cs="Times New Roman"/>
          <w:b/>
          <w:bCs/>
          <w:sz w:val="28"/>
          <w:szCs w:val="28"/>
        </w:rPr>
      </w:pPr>
      <w:r w:rsidRPr="007C1E1E">
        <w:rPr>
          <w:rFonts w:ascii="Times New Roman" w:hAnsi="Times New Roman" w:cs="Times New Roman"/>
          <w:b/>
          <w:bCs/>
          <w:sz w:val="28"/>
          <w:szCs w:val="28"/>
        </w:rPr>
        <w:t>ПЕРЕЧЕНЬ</w:t>
      </w:r>
    </w:p>
    <w:p w14:paraId="042D4680" w14:textId="20145666" w:rsidR="007C1E1E" w:rsidRPr="007C1E1E" w:rsidRDefault="007C1E1E" w:rsidP="007C1E1E">
      <w:pPr>
        <w:pStyle w:val="a3"/>
        <w:jc w:val="center"/>
        <w:rPr>
          <w:rFonts w:ascii="Times New Roman" w:hAnsi="Times New Roman" w:cs="Times New Roman"/>
          <w:b/>
          <w:bCs/>
          <w:sz w:val="28"/>
          <w:szCs w:val="28"/>
        </w:rPr>
      </w:pPr>
      <w:r w:rsidRPr="007C1E1E">
        <w:rPr>
          <w:rFonts w:ascii="Times New Roman" w:hAnsi="Times New Roman" w:cs="Times New Roman"/>
          <w:b/>
          <w:bCs/>
          <w:sz w:val="28"/>
          <w:szCs w:val="28"/>
        </w:rPr>
        <w:t>ДОКУМЕНТОВ (СВЕДЕНИЙ), НЕОБХОДИМЫХ ДЛЯ ПРЕДОСТАВЛЕНИЯ</w:t>
      </w:r>
      <w:r w:rsidRPr="00FF37D0">
        <w:rPr>
          <w:rFonts w:ascii="Times New Roman" w:hAnsi="Times New Roman" w:cs="Times New Roman"/>
          <w:b/>
          <w:bCs/>
          <w:sz w:val="28"/>
          <w:szCs w:val="28"/>
        </w:rPr>
        <w:t xml:space="preserve"> </w:t>
      </w:r>
      <w:r w:rsidRPr="007C1E1E">
        <w:rPr>
          <w:rFonts w:ascii="Times New Roman" w:hAnsi="Times New Roman" w:cs="Times New Roman"/>
          <w:b/>
          <w:bCs/>
          <w:sz w:val="28"/>
          <w:szCs w:val="28"/>
        </w:rPr>
        <w:t>СУБСИДИИ НА ОПЛАТУ ЖИЛОГО ПОМЕЩЕНИЯ И КОММУНАЛЬНЫХ УСЛУГ</w:t>
      </w:r>
    </w:p>
    <w:p w14:paraId="57F64EC7"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  </w:t>
      </w:r>
    </w:p>
    <w:tbl>
      <w:tblPr>
        <w:tblW w:w="9060" w:type="dxa"/>
        <w:tblInd w:w="15" w:type="dxa"/>
        <w:tblCellMar>
          <w:left w:w="0" w:type="dxa"/>
          <w:right w:w="0" w:type="dxa"/>
        </w:tblCellMar>
        <w:tblLook w:val="04A0" w:firstRow="1" w:lastRow="0" w:firstColumn="1" w:lastColumn="0" w:noHBand="0" w:noVBand="1"/>
      </w:tblPr>
      <w:tblGrid>
        <w:gridCol w:w="350"/>
        <w:gridCol w:w="4415"/>
        <w:gridCol w:w="4295"/>
      </w:tblGrid>
      <w:tr w:rsidR="00FF37D0" w:rsidRPr="007C1E1E" w14:paraId="6AC1183D" w14:textId="77777777" w:rsidTr="007C1E1E">
        <w:tc>
          <w:tcPr>
            <w:tcW w:w="0" w:type="auto"/>
            <w:gridSpan w:val="2"/>
            <w:tcBorders>
              <w:top w:val="single" w:sz="6" w:space="0" w:color="000000"/>
              <w:bottom w:val="single" w:sz="6" w:space="0" w:color="000000"/>
              <w:right w:val="single" w:sz="6" w:space="0" w:color="000000"/>
            </w:tcBorders>
            <w:hideMark/>
          </w:tcPr>
          <w:p w14:paraId="1F38FD90"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Наименование документа (сведений) </w:t>
            </w:r>
          </w:p>
        </w:tc>
        <w:tc>
          <w:tcPr>
            <w:tcW w:w="0" w:type="auto"/>
            <w:tcBorders>
              <w:top w:val="single" w:sz="6" w:space="0" w:color="000000"/>
              <w:left w:val="single" w:sz="6" w:space="0" w:color="000000"/>
              <w:bottom w:val="single" w:sz="6" w:space="0" w:color="000000"/>
            </w:tcBorders>
            <w:hideMark/>
          </w:tcPr>
          <w:p w14:paraId="68644BE9"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Источник документов (сведений) способ получения </w:t>
            </w:r>
          </w:p>
        </w:tc>
      </w:tr>
      <w:tr w:rsidR="00FF37D0" w:rsidRPr="007C1E1E" w14:paraId="69D81437" w14:textId="77777777" w:rsidTr="007C1E1E">
        <w:tc>
          <w:tcPr>
            <w:tcW w:w="0" w:type="auto"/>
            <w:tcBorders>
              <w:top w:val="single" w:sz="6" w:space="0" w:color="000000"/>
            </w:tcBorders>
            <w:hideMark/>
          </w:tcPr>
          <w:p w14:paraId="0CCBB9E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1. </w:t>
            </w:r>
          </w:p>
        </w:tc>
        <w:tc>
          <w:tcPr>
            <w:tcW w:w="0" w:type="auto"/>
            <w:tcBorders>
              <w:top w:val="single" w:sz="6" w:space="0" w:color="000000"/>
            </w:tcBorders>
            <w:hideMark/>
          </w:tcPr>
          <w:p w14:paraId="7EA768F2"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наличии (отсутствии) у граждан, указанных в пункте 3 Правил предоставления субсидий на оплату жилого помещения и коммунальных услуг, утвержденных постановлением Правительства Российской Федерации от 14 декабря 2005 г. N 761 "О предоставлении субсидий на оплату жилого помещения и коммунальных услуг", и членов семей граждан, указанных в пункте 5 этих Правил (далее - заявители), подтвержденной вступившим в законную силу судебным актом непогашенной задолженности по оплате жилого помещения и коммунальных услуг, которая образовалась за период не более чем 3 последних года </w:t>
            </w:r>
          </w:p>
        </w:tc>
        <w:tc>
          <w:tcPr>
            <w:tcW w:w="0" w:type="auto"/>
            <w:tcBorders>
              <w:top w:val="single" w:sz="6" w:space="0" w:color="000000"/>
            </w:tcBorders>
            <w:hideMark/>
          </w:tcPr>
          <w:p w14:paraId="7771F52F"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Минстрой России (акционерное общество "Оператор информационной системы", государственная информационная система жилищно-коммунального хозяйства) посредством системы межведомственного электронного взаимодействия </w:t>
            </w:r>
          </w:p>
        </w:tc>
      </w:tr>
      <w:tr w:rsidR="00FF37D0" w:rsidRPr="007C1E1E" w14:paraId="0CEC62FC" w14:textId="77777777" w:rsidTr="007C1E1E">
        <w:tc>
          <w:tcPr>
            <w:tcW w:w="0" w:type="auto"/>
            <w:hideMark/>
          </w:tcPr>
          <w:p w14:paraId="218C83D5"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2. </w:t>
            </w:r>
          </w:p>
        </w:tc>
        <w:tc>
          <w:tcPr>
            <w:tcW w:w="0" w:type="auto"/>
            <w:hideMark/>
          </w:tcPr>
          <w:p w14:paraId="26AA53E7"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Копии документов, удостоверяющих принадлежность заявителя - иностранного гражданина и членов его семьи к гражданству государства, с которым Российской Федерацией заключен международный договор, в соответствии с которым предусмотрено предоставление субсидий (с предъявлением оригинала, если копия нотариально не заверена) </w:t>
            </w:r>
          </w:p>
        </w:tc>
        <w:tc>
          <w:tcPr>
            <w:tcW w:w="0" w:type="auto"/>
            <w:hideMark/>
          </w:tcPr>
          <w:p w14:paraId="6F61905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2DD4BA46" w14:textId="77777777" w:rsidTr="007C1E1E">
        <w:tc>
          <w:tcPr>
            <w:tcW w:w="0" w:type="auto"/>
            <w:hideMark/>
          </w:tcPr>
          <w:p w14:paraId="639E025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3. </w:t>
            </w:r>
          </w:p>
        </w:tc>
        <w:tc>
          <w:tcPr>
            <w:tcW w:w="0" w:type="auto"/>
            <w:hideMark/>
          </w:tcPr>
          <w:p w14:paraId="3FCC7E3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суммах, начисленных получателю субсидии для оплаты за </w:t>
            </w:r>
            <w:r w:rsidRPr="007C1E1E">
              <w:rPr>
                <w:rFonts w:ascii="Times New Roman" w:hAnsi="Times New Roman" w:cs="Times New Roman"/>
                <w:sz w:val="28"/>
                <w:szCs w:val="28"/>
              </w:rPr>
              <w:lastRenderedPageBreak/>
              <w:t xml:space="preserve">жилое помещение и коммунальные услуги, и сведения о суммах, уплаченных получателем субсидии за жилое помещение и коммунальные услуги </w:t>
            </w:r>
          </w:p>
        </w:tc>
        <w:tc>
          <w:tcPr>
            <w:tcW w:w="0" w:type="auto"/>
            <w:hideMark/>
          </w:tcPr>
          <w:p w14:paraId="2312460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Минстрой России (акционерное общество "Оператор </w:t>
            </w:r>
            <w:r w:rsidRPr="007C1E1E">
              <w:rPr>
                <w:rFonts w:ascii="Times New Roman" w:hAnsi="Times New Roman" w:cs="Times New Roman"/>
                <w:sz w:val="28"/>
                <w:szCs w:val="28"/>
              </w:rPr>
              <w:lastRenderedPageBreak/>
              <w:t xml:space="preserve">информационной системы", государственная информационная система жилищно-коммунального хозяйства при наличии таких сведений в указанной системе) посредством системы межведомственного электронного взаимодействия; </w:t>
            </w:r>
          </w:p>
          <w:p w14:paraId="0F14D8FA"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0DE1A76E" w14:textId="77777777" w:rsidTr="007C1E1E">
        <w:tc>
          <w:tcPr>
            <w:tcW w:w="0" w:type="auto"/>
            <w:hideMark/>
          </w:tcPr>
          <w:p w14:paraId="54FAE5E5"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4. </w:t>
            </w:r>
          </w:p>
        </w:tc>
        <w:tc>
          <w:tcPr>
            <w:tcW w:w="0" w:type="auto"/>
            <w:hideMark/>
          </w:tcPr>
          <w:p w14:paraId="3852738F"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подтверждающие правовые основания владения и пользования заявителем жилым помещением, в котором заявитель зарегистрирован по месту жительства </w:t>
            </w:r>
          </w:p>
        </w:tc>
        <w:tc>
          <w:tcPr>
            <w:tcW w:w="0" w:type="auto"/>
            <w:hideMark/>
          </w:tcPr>
          <w:p w14:paraId="4E2807F8"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Росреестр (публично-правовая компания "</w:t>
            </w:r>
            <w:proofErr w:type="spellStart"/>
            <w:r w:rsidRPr="007C1E1E">
              <w:rPr>
                <w:rFonts w:ascii="Times New Roman" w:hAnsi="Times New Roman" w:cs="Times New Roman"/>
                <w:sz w:val="28"/>
                <w:szCs w:val="28"/>
              </w:rPr>
              <w:t>Роскадастр</w:t>
            </w:r>
            <w:proofErr w:type="spellEnd"/>
            <w:r w:rsidRPr="007C1E1E">
              <w:rPr>
                <w:rFonts w:ascii="Times New Roman" w:hAnsi="Times New Roman" w:cs="Times New Roman"/>
                <w:sz w:val="28"/>
                <w:szCs w:val="28"/>
              </w:rPr>
              <w:t xml:space="preserve">") посредством системы межведомственного электронного взаимодействия; </w:t>
            </w:r>
          </w:p>
          <w:p w14:paraId="70C698D2"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63B757AC" w14:textId="77777777" w:rsidTr="007C1E1E">
        <w:tc>
          <w:tcPr>
            <w:tcW w:w="0" w:type="auto"/>
            <w:hideMark/>
          </w:tcPr>
          <w:p w14:paraId="24E0D33F"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5. </w:t>
            </w:r>
          </w:p>
        </w:tc>
        <w:tc>
          <w:tcPr>
            <w:tcW w:w="0" w:type="auto"/>
            <w:hideMark/>
          </w:tcPr>
          <w:p w14:paraId="6014D8C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государственной регистрации рождения </w:t>
            </w:r>
          </w:p>
        </w:tc>
        <w:tc>
          <w:tcPr>
            <w:tcW w:w="0" w:type="auto"/>
            <w:hideMark/>
          </w:tcPr>
          <w:p w14:paraId="1ACD094F"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(Единый государственный реестр записей актов гражданского состояния) посредством системы межведомственного электронного взаимодействия; </w:t>
            </w:r>
          </w:p>
          <w:p w14:paraId="46EAEC52"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 </w:t>
            </w:r>
          </w:p>
          <w:p w14:paraId="3D78F0B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(в случае регистрации записи соответствующего акта компетентным органом иностранного государства) посредством представления подтверждающих документов </w:t>
            </w:r>
          </w:p>
        </w:tc>
      </w:tr>
      <w:tr w:rsidR="00FF37D0" w:rsidRPr="007C1E1E" w14:paraId="25533715" w14:textId="77777777" w:rsidTr="007C1E1E">
        <w:tc>
          <w:tcPr>
            <w:tcW w:w="0" w:type="auto"/>
            <w:hideMark/>
          </w:tcPr>
          <w:p w14:paraId="0BAB4E5C"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6. </w:t>
            </w:r>
          </w:p>
        </w:tc>
        <w:tc>
          <w:tcPr>
            <w:tcW w:w="0" w:type="auto"/>
            <w:hideMark/>
          </w:tcPr>
          <w:p w14:paraId="45E9CFFA"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государственной регистрации смерти </w:t>
            </w:r>
          </w:p>
        </w:tc>
        <w:tc>
          <w:tcPr>
            <w:tcW w:w="0" w:type="auto"/>
            <w:hideMark/>
          </w:tcPr>
          <w:p w14:paraId="35DC7845"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(Единый государственный реестр записей актов гражданского состояния) посредством системы межведомственного электронного взаимодействия; </w:t>
            </w:r>
          </w:p>
          <w:p w14:paraId="65FECFB9"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 </w:t>
            </w:r>
          </w:p>
          <w:p w14:paraId="7B73D22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(в случае регистрации записи соответствующего акта компетентным </w:t>
            </w:r>
          </w:p>
        </w:tc>
      </w:tr>
      <w:tr w:rsidR="00FF37D0" w:rsidRPr="007C1E1E" w14:paraId="26788DEF" w14:textId="77777777" w:rsidTr="007C1E1E">
        <w:tc>
          <w:tcPr>
            <w:tcW w:w="0" w:type="auto"/>
            <w:hideMark/>
          </w:tcPr>
          <w:p w14:paraId="0474EA9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7. </w:t>
            </w:r>
          </w:p>
        </w:tc>
        <w:tc>
          <w:tcPr>
            <w:tcW w:w="0" w:type="auto"/>
            <w:hideMark/>
          </w:tcPr>
          <w:p w14:paraId="14583AB0"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государственной регистрации заключения (расторжения) брака </w:t>
            </w:r>
          </w:p>
        </w:tc>
        <w:tc>
          <w:tcPr>
            <w:tcW w:w="0" w:type="auto"/>
            <w:hideMark/>
          </w:tcPr>
          <w:p w14:paraId="17D01C4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органом иностранного государства) посредством представления подтверждающих документов ФНС России (Единый государственный реестр записей актов гражданского состояния) посредством системы межведомственного электронного взаимодействия; </w:t>
            </w:r>
          </w:p>
          <w:p w14:paraId="25D974F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 </w:t>
            </w:r>
          </w:p>
          <w:p w14:paraId="2268B871"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(в случае регистрации записи соответствующего акта компетентным органом иностранного государства) посредством представления подтверждающих документов </w:t>
            </w:r>
          </w:p>
        </w:tc>
      </w:tr>
      <w:tr w:rsidR="00FF37D0" w:rsidRPr="007C1E1E" w14:paraId="73168C7B" w14:textId="77777777" w:rsidTr="007C1E1E">
        <w:tc>
          <w:tcPr>
            <w:tcW w:w="0" w:type="auto"/>
            <w:hideMark/>
          </w:tcPr>
          <w:p w14:paraId="79E9DD37"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8. </w:t>
            </w:r>
          </w:p>
        </w:tc>
        <w:tc>
          <w:tcPr>
            <w:tcW w:w="0" w:type="auto"/>
            <w:hideMark/>
          </w:tcPr>
          <w:p w14:paraId="1BD88D8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содержащиеся в решении органа опеки и попечительства об установлении опеки или попечительства над членом семьи </w:t>
            </w:r>
          </w:p>
        </w:tc>
        <w:tc>
          <w:tcPr>
            <w:tcW w:w="0" w:type="auto"/>
            <w:hideMark/>
          </w:tcPr>
          <w:p w14:paraId="5DBB3CC0"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Фонд пенсионного и социального страхования Российской Федерации (государственная информационная система "Единая централизованная цифровая платформа в социальной сфере" (далее - Единая централизованная цифровая платформа в социальной сфере) посредством системы межведомственного электронного взаимодействия </w:t>
            </w:r>
          </w:p>
        </w:tc>
      </w:tr>
      <w:tr w:rsidR="00FF37D0" w:rsidRPr="007C1E1E" w14:paraId="4D63A2DB" w14:textId="77777777" w:rsidTr="007C1E1E">
        <w:tc>
          <w:tcPr>
            <w:tcW w:w="0" w:type="auto"/>
            <w:hideMark/>
          </w:tcPr>
          <w:p w14:paraId="431838C1"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9. </w:t>
            </w:r>
          </w:p>
        </w:tc>
        <w:tc>
          <w:tcPr>
            <w:tcW w:w="0" w:type="auto"/>
            <w:hideMark/>
          </w:tcPr>
          <w:p w14:paraId="13461783" w14:textId="38C2F176"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родственниках и нетрудоспособных иждивенцах, являющихся членами семьи </w:t>
            </w:r>
            <w:r w:rsidRPr="007C1E1E">
              <w:rPr>
                <w:rFonts w:ascii="Times New Roman" w:hAnsi="Times New Roman" w:cs="Times New Roman"/>
                <w:sz w:val="28"/>
                <w:szCs w:val="28"/>
              </w:rPr>
              <w:lastRenderedPageBreak/>
              <w:t xml:space="preserve">заявителя в соответствии со статьями 31 и 69 Жилищного кодекса Российской Федерации </w:t>
            </w:r>
          </w:p>
        </w:tc>
        <w:tc>
          <w:tcPr>
            <w:tcW w:w="0" w:type="auto"/>
            <w:hideMark/>
          </w:tcPr>
          <w:p w14:paraId="0300B670"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заявитель посредством представления подтверждающих документов </w:t>
            </w:r>
          </w:p>
        </w:tc>
      </w:tr>
      <w:tr w:rsidR="00FF37D0" w:rsidRPr="007C1E1E" w14:paraId="6B3EBB3A" w14:textId="77777777" w:rsidTr="007C1E1E">
        <w:tc>
          <w:tcPr>
            <w:tcW w:w="0" w:type="auto"/>
            <w:hideMark/>
          </w:tcPr>
          <w:p w14:paraId="026B7FEF"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10. </w:t>
            </w:r>
          </w:p>
        </w:tc>
        <w:tc>
          <w:tcPr>
            <w:tcW w:w="0" w:type="auto"/>
            <w:hideMark/>
          </w:tcPr>
          <w:p w14:paraId="7117AC2B"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признании в судебном порядке лиц, проживающих совместно с заявителем по месту постоянного жительства, членами его семьи </w:t>
            </w:r>
          </w:p>
        </w:tc>
        <w:tc>
          <w:tcPr>
            <w:tcW w:w="0" w:type="auto"/>
            <w:hideMark/>
          </w:tcPr>
          <w:p w14:paraId="3434DE3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4A9ECE00" w14:textId="77777777" w:rsidTr="007C1E1E">
        <w:tc>
          <w:tcPr>
            <w:tcW w:w="0" w:type="auto"/>
            <w:hideMark/>
          </w:tcPr>
          <w:p w14:paraId="60A17D9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11. </w:t>
            </w:r>
          </w:p>
        </w:tc>
        <w:tc>
          <w:tcPr>
            <w:tcW w:w="0" w:type="auto"/>
            <w:hideMark/>
          </w:tcPr>
          <w:p w14:paraId="2E5B8AFB"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вознаграждении за выполнение трудовых или иных обязанностей, включая выплаты стимулирующего характера, вознаграждении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 </w:t>
            </w:r>
          </w:p>
        </w:tc>
        <w:tc>
          <w:tcPr>
            <w:tcW w:w="0" w:type="auto"/>
            <w:hideMark/>
          </w:tcPr>
          <w:p w14:paraId="08EF8E7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 </w:t>
            </w:r>
          </w:p>
          <w:p w14:paraId="6938FF1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272E56BE" w14:textId="77777777" w:rsidTr="007C1E1E">
        <w:tc>
          <w:tcPr>
            <w:tcW w:w="0" w:type="auto"/>
            <w:hideMark/>
          </w:tcPr>
          <w:p w14:paraId="4951BC21"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12. </w:t>
            </w:r>
          </w:p>
        </w:tc>
        <w:tc>
          <w:tcPr>
            <w:tcW w:w="0" w:type="auto"/>
            <w:hideMark/>
          </w:tcPr>
          <w:p w14:paraId="5FAB0791"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доходах военнослужащих, граждан, пребывающих в добровольческих формированиях,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 </w:t>
            </w:r>
          </w:p>
        </w:tc>
        <w:tc>
          <w:tcPr>
            <w:tcW w:w="0" w:type="auto"/>
            <w:hideMark/>
          </w:tcPr>
          <w:p w14:paraId="3F4E2DC0"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(по запросу в Минобороны России, Росгвардии, ФССП России, ФТС России),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 </w:t>
            </w:r>
          </w:p>
          <w:p w14:paraId="353E040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3D09F97C" w14:textId="77777777" w:rsidTr="007C1E1E">
        <w:tc>
          <w:tcPr>
            <w:tcW w:w="0" w:type="auto"/>
            <w:hideMark/>
          </w:tcPr>
          <w:p w14:paraId="37C27FB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13. </w:t>
            </w:r>
          </w:p>
        </w:tc>
        <w:tc>
          <w:tcPr>
            <w:tcW w:w="0" w:type="auto"/>
            <w:hideMark/>
          </w:tcPr>
          <w:p w14:paraId="3BA9FD9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доходах сотрудников учреждений и органов уголовно-исполнительной системы Российской Федерации, органов федеральной службы безопасности, органов государственной охраны </w:t>
            </w:r>
            <w:r w:rsidRPr="007C1E1E">
              <w:rPr>
                <w:rFonts w:ascii="Times New Roman" w:hAnsi="Times New Roman" w:cs="Times New Roman"/>
                <w:sz w:val="28"/>
                <w:szCs w:val="28"/>
              </w:rPr>
              <w:lastRenderedPageBreak/>
              <w:t xml:space="preserve">Российской Федерации, органов внутренних дел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а также военнослужащих и гражданского персонала Главного управления специальных программ Президента Российской Федерации (за исключением военнослужащих, граждан, пребывающих в добровольческих формированиях,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 </w:t>
            </w:r>
          </w:p>
        </w:tc>
        <w:tc>
          <w:tcPr>
            <w:tcW w:w="0" w:type="auto"/>
            <w:hideMark/>
          </w:tcPr>
          <w:p w14:paraId="0371BA6F"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заявитель посредством представления подтверждающих документов </w:t>
            </w:r>
          </w:p>
        </w:tc>
      </w:tr>
      <w:tr w:rsidR="00FF37D0" w:rsidRPr="007C1E1E" w14:paraId="26149325" w14:textId="77777777" w:rsidTr="007C1E1E">
        <w:tc>
          <w:tcPr>
            <w:tcW w:w="0" w:type="auto"/>
            <w:hideMark/>
          </w:tcPr>
          <w:p w14:paraId="42B4D6A0"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14. </w:t>
            </w:r>
          </w:p>
        </w:tc>
        <w:tc>
          <w:tcPr>
            <w:tcW w:w="0" w:type="auto"/>
            <w:hideMark/>
          </w:tcPr>
          <w:p w14:paraId="2E9A8407"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суммах пенсии, пособий и иных аналогичных выплат, в том числе выплат по обязательному социальному страхованию и выплат компенсационного характера, полученных в соответствии с законодательством Российской Федерации и (или) законодательством субъекта Российской Федерации </w:t>
            </w:r>
          </w:p>
        </w:tc>
        <w:tc>
          <w:tcPr>
            <w:tcW w:w="0" w:type="auto"/>
            <w:hideMark/>
          </w:tcPr>
          <w:p w14:paraId="78C7DA7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Фонд пенсионного и социального страхования Российской Федерации (Единая централизованная цифровая платформа в социальной сфере) посредством системы межведомственного электронного взаимодействия </w:t>
            </w:r>
          </w:p>
        </w:tc>
      </w:tr>
      <w:tr w:rsidR="00FF37D0" w:rsidRPr="007C1E1E" w14:paraId="0F156CA9" w14:textId="77777777" w:rsidTr="007C1E1E">
        <w:tc>
          <w:tcPr>
            <w:tcW w:w="0" w:type="auto"/>
            <w:hideMark/>
          </w:tcPr>
          <w:p w14:paraId="7E5DC7C8"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15. </w:t>
            </w:r>
          </w:p>
        </w:tc>
        <w:tc>
          <w:tcPr>
            <w:tcW w:w="0" w:type="auto"/>
            <w:hideMark/>
          </w:tcPr>
          <w:p w14:paraId="6EC63F9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размере пенсии, получаемой лицами, проходящими (проходившими)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w:t>
            </w:r>
            <w:r w:rsidRPr="007C1E1E">
              <w:rPr>
                <w:rFonts w:ascii="Times New Roman" w:hAnsi="Times New Roman" w:cs="Times New Roman"/>
                <w:sz w:val="28"/>
                <w:szCs w:val="28"/>
              </w:rPr>
              <w:lastRenderedPageBreak/>
              <w:t xml:space="preserve">Федерации, органах принудительного исполнения Российской Федерации, Главном управлении специальных программ Президента Российской Федерации </w:t>
            </w:r>
          </w:p>
        </w:tc>
        <w:tc>
          <w:tcPr>
            <w:tcW w:w="0" w:type="auto"/>
            <w:hideMark/>
          </w:tcPr>
          <w:p w14:paraId="4682481D"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заявитель посредством представления подтверждающих документов </w:t>
            </w:r>
          </w:p>
        </w:tc>
      </w:tr>
      <w:tr w:rsidR="00FF37D0" w:rsidRPr="007C1E1E" w14:paraId="556CFD1B" w14:textId="77777777" w:rsidTr="007C1E1E">
        <w:tc>
          <w:tcPr>
            <w:tcW w:w="0" w:type="auto"/>
            <w:hideMark/>
          </w:tcPr>
          <w:p w14:paraId="43F646F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16. </w:t>
            </w:r>
          </w:p>
        </w:tc>
        <w:tc>
          <w:tcPr>
            <w:tcW w:w="0" w:type="auto"/>
            <w:hideMark/>
          </w:tcPr>
          <w:p w14:paraId="5A0E4F92"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выплатах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 </w:t>
            </w:r>
          </w:p>
        </w:tc>
        <w:tc>
          <w:tcPr>
            <w:tcW w:w="0" w:type="auto"/>
            <w:hideMark/>
          </w:tcPr>
          <w:p w14:paraId="720F70F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Фонд пенсионного и социального страхования Российской Федерации (Единая централизованная цифровая платформа в социальной сфере) посредством системы межведомственного электронного взаимодействия </w:t>
            </w:r>
          </w:p>
        </w:tc>
      </w:tr>
      <w:tr w:rsidR="00FF37D0" w:rsidRPr="007C1E1E" w14:paraId="777430EB" w14:textId="77777777" w:rsidTr="007C1E1E">
        <w:tc>
          <w:tcPr>
            <w:tcW w:w="0" w:type="auto"/>
            <w:hideMark/>
          </w:tcPr>
          <w:p w14:paraId="5136E520"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17. </w:t>
            </w:r>
          </w:p>
        </w:tc>
        <w:tc>
          <w:tcPr>
            <w:tcW w:w="0" w:type="auto"/>
            <w:hideMark/>
          </w:tcPr>
          <w:p w14:paraId="4200E12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дивидендах, процентах и иных доходах, полученных по операциям с ценными бумагами и операциям с производными финансовыми инструментами (с учетом понесенных расходов), а также в связи с участием в управлении организации </w:t>
            </w:r>
          </w:p>
        </w:tc>
        <w:tc>
          <w:tcPr>
            <w:tcW w:w="0" w:type="auto"/>
            <w:hideMark/>
          </w:tcPr>
          <w:p w14:paraId="36CB7269"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 </w:t>
            </w:r>
          </w:p>
          <w:p w14:paraId="35F0F1AC"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406221C3" w14:textId="77777777" w:rsidTr="007C1E1E">
        <w:tc>
          <w:tcPr>
            <w:tcW w:w="0" w:type="auto"/>
            <w:hideMark/>
          </w:tcPr>
          <w:p w14:paraId="3F85949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18. </w:t>
            </w:r>
          </w:p>
        </w:tc>
        <w:tc>
          <w:tcPr>
            <w:tcW w:w="0" w:type="auto"/>
            <w:hideMark/>
          </w:tcPr>
          <w:p w14:paraId="02A344F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доходах в виде процентов по вкладам (остаткам на счетах в банках) </w:t>
            </w:r>
          </w:p>
        </w:tc>
        <w:tc>
          <w:tcPr>
            <w:tcW w:w="0" w:type="auto"/>
            <w:hideMark/>
          </w:tcPr>
          <w:p w14:paraId="4C98BFB2"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 </w:t>
            </w:r>
          </w:p>
          <w:p w14:paraId="1AFEE9F5"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3D94630C" w14:textId="77777777" w:rsidTr="007C1E1E">
        <w:tc>
          <w:tcPr>
            <w:tcW w:w="0" w:type="auto"/>
            <w:hideMark/>
          </w:tcPr>
          <w:p w14:paraId="0FB613C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19. </w:t>
            </w:r>
          </w:p>
        </w:tc>
        <w:tc>
          <w:tcPr>
            <w:tcW w:w="0" w:type="auto"/>
            <w:hideMark/>
          </w:tcPr>
          <w:p w14:paraId="572270C5"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доходах от осуществления </w:t>
            </w:r>
            <w:r w:rsidRPr="007C1E1E">
              <w:rPr>
                <w:rFonts w:ascii="Times New Roman" w:hAnsi="Times New Roman" w:cs="Times New Roman"/>
                <w:sz w:val="28"/>
                <w:szCs w:val="28"/>
              </w:rPr>
              <w:lastRenderedPageBreak/>
              <w:t xml:space="preserve">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доходах от занятия частной практикой </w:t>
            </w:r>
          </w:p>
        </w:tc>
        <w:tc>
          <w:tcPr>
            <w:tcW w:w="0" w:type="auto"/>
            <w:hideMark/>
          </w:tcPr>
          <w:p w14:paraId="5F4D127A"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ФНС России (автоматизированная информационная система "Налог-</w:t>
            </w:r>
            <w:r w:rsidRPr="007C1E1E">
              <w:rPr>
                <w:rFonts w:ascii="Times New Roman" w:hAnsi="Times New Roman" w:cs="Times New Roman"/>
                <w:sz w:val="28"/>
                <w:szCs w:val="28"/>
              </w:rPr>
              <w:lastRenderedPageBreak/>
              <w:t xml:space="preserve">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 </w:t>
            </w:r>
          </w:p>
          <w:p w14:paraId="2ACAB527"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563E06FF" w14:textId="77777777" w:rsidTr="007C1E1E">
        <w:tc>
          <w:tcPr>
            <w:tcW w:w="0" w:type="auto"/>
            <w:hideMark/>
          </w:tcPr>
          <w:p w14:paraId="00A8A0F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20. </w:t>
            </w:r>
          </w:p>
        </w:tc>
        <w:tc>
          <w:tcPr>
            <w:tcW w:w="0" w:type="auto"/>
            <w:hideMark/>
          </w:tcPr>
          <w:p w14:paraId="603338BB"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доходах, полученных в рамках применения специального налогового режима "Налог на профессиональный доход" </w:t>
            </w:r>
          </w:p>
        </w:tc>
        <w:tc>
          <w:tcPr>
            <w:tcW w:w="0" w:type="auto"/>
            <w:hideMark/>
          </w:tcPr>
          <w:p w14:paraId="28144F7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 </w:t>
            </w:r>
          </w:p>
          <w:p w14:paraId="2E38DB3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7EB0E95E" w14:textId="77777777" w:rsidTr="007C1E1E">
        <w:tc>
          <w:tcPr>
            <w:tcW w:w="0" w:type="auto"/>
            <w:hideMark/>
          </w:tcPr>
          <w:p w14:paraId="249F4BD1"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21. </w:t>
            </w:r>
          </w:p>
        </w:tc>
        <w:tc>
          <w:tcPr>
            <w:tcW w:w="0" w:type="auto"/>
            <w:hideMark/>
          </w:tcPr>
          <w:p w14:paraId="0E2C48FA"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доходах по договорам авторского заказа, договорам об отчуждении исключительного права на результаты интеллектуальной деятельности </w:t>
            </w:r>
          </w:p>
        </w:tc>
        <w:tc>
          <w:tcPr>
            <w:tcW w:w="0" w:type="auto"/>
            <w:hideMark/>
          </w:tcPr>
          <w:p w14:paraId="53F84D3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w:t>
            </w:r>
          </w:p>
          <w:p w14:paraId="77B6881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уполномоченными в сфере социальной защиты населения, посредством системы межведомственного электронного взаимодействия; </w:t>
            </w:r>
          </w:p>
          <w:p w14:paraId="308F25FB"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62CBDEE0" w14:textId="77777777" w:rsidTr="007C1E1E">
        <w:tc>
          <w:tcPr>
            <w:tcW w:w="0" w:type="auto"/>
            <w:hideMark/>
          </w:tcPr>
          <w:p w14:paraId="63F5BD8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22. </w:t>
            </w:r>
          </w:p>
        </w:tc>
        <w:tc>
          <w:tcPr>
            <w:tcW w:w="0" w:type="auto"/>
            <w:hideMark/>
          </w:tcPr>
          <w:p w14:paraId="6574999D"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налогооблагаемых доходах от реализации имущества, а также сдачи в аренду (наем, поднаем) имущества </w:t>
            </w:r>
          </w:p>
        </w:tc>
        <w:tc>
          <w:tcPr>
            <w:tcW w:w="0" w:type="auto"/>
            <w:hideMark/>
          </w:tcPr>
          <w:p w14:paraId="4536175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 </w:t>
            </w:r>
          </w:p>
          <w:p w14:paraId="472B4A3D"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0E9C6969" w14:textId="77777777" w:rsidTr="007C1E1E">
        <w:tc>
          <w:tcPr>
            <w:tcW w:w="0" w:type="auto"/>
            <w:hideMark/>
          </w:tcPr>
          <w:p w14:paraId="4232139D"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23. </w:t>
            </w:r>
          </w:p>
        </w:tc>
        <w:tc>
          <w:tcPr>
            <w:tcW w:w="0" w:type="auto"/>
            <w:hideMark/>
          </w:tcPr>
          <w:p w14:paraId="1627388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регистрации по месту жительства и месту пребывания гражданина Российской Федерации в пределах Российской Федерации </w:t>
            </w:r>
          </w:p>
        </w:tc>
        <w:tc>
          <w:tcPr>
            <w:tcW w:w="0" w:type="auto"/>
            <w:hideMark/>
          </w:tcPr>
          <w:p w14:paraId="79AFE88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МВД России (ведомственная информационная система) посредством системы межведомственного электронного взаимодействия - до 1 января 2026 г.; </w:t>
            </w:r>
          </w:p>
          <w:p w14:paraId="6C799029"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 </w:t>
            </w:r>
          </w:p>
        </w:tc>
      </w:tr>
      <w:tr w:rsidR="00FF37D0" w:rsidRPr="007C1E1E" w14:paraId="2283AB10" w14:textId="77777777" w:rsidTr="007C1E1E">
        <w:tc>
          <w:tcPr>
            <w:tcW w:w="0" w:type="auto"/>
            <w:hideMark/>
          </w:tcPr>
          <w:p w14:paraId="2184A601"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24. </w:t>
            </w:r>
          </w:p>
        </w:tc>
        <w:tc>
          <w:tcPr>
            <w:tcW w:w="0" w:type="auto"/>
            <w:hideMark/>
          </w:tcPr>
          <w:p w14:paraId="78E14B6D"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ранее выданных паспортах гражданина Российской Федерации, удостоверяющих личность гражданина Российской Федерации на территории Российской Федерации </w:t>
            </w:r>
          </w:p>
        </w:tc>
        <w:tc>
          <w:tcPr>
            <w:tcW w:w="0" w:type="auto"/>
            <w:hideMark/>
          </w:tcPr>
          <w:p w14:paraId="76179758"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МВД России (ведомственная информационная система) посредством системы межведомственного электронного взаимодействия - до 1 января 2026 г.; </w:t>
            </w:r>
          </w:p>
          <w:p w14:paraId="021609D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(единый федеральный информационный регистр, содержащий сведения о населении Российской Федерации) посредством системы межведомственного электронного взаимодействия </w:t>
            </w:r>
          </w:p>
        </w:tc>
      </w:tr>
      <w:tr w:rsidR="00FF37D0" w:rsidRPr="007C1E1E" w14:paraId="1C0E89EA" w14:textId="77777777" w:rsidTr="007C1E1E">
        <w:tc>
          <w:tcPr>
            <w:tcW w:w="0" w:type="auto"/>
            <w:hideMark/>
          </w:tcPr>
          <w:p w14:paraId="30463C4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25. </w:t>
            </w:r>
          </w:p>
        </w:tc>
        <w:tc>
          <w:tcPr>
            <w:tcW w:w="0" w:type="auto"/>
            <w:hideMark/>
          </w:tcPr>
          <w:p w14:paraId="1182B0B5"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получаемых алиментах </w:t>
            </w:r>
          </w:p>
        </w:tc>
        <w:tc>
          <w:tcPr>
            <w:tcW w:w="0" w:type="auto"/>
            <w:hideMark/>
          </w:tcPr>
          <w:p w14:paraId="5DC1C57A"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ФССП России (ведомственная информационная система) посредством системы </w:t>
            </w:r>
            <w:r w:rsidRPr="007C1E1E">
              <w:rPr>
                <w:rFonts w:ascii="Times New Roman" w:hAnsi="Times New Roman" w:cs="Times New Roman"/>
                <w:sz w:val="28"/>
                <w:szCs w:val="28"/>
              </w:rPr>
              <w:lastRenderedPageBreak/>
              <w:t xml:space="preserve">межведомственного электронного взаимодействия </w:t>
            </w:r>
          </w:p>
          <w:p w14:paraId="6DC1BC39"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(в случае если средства перечислены взыскателю со счета по учету средств, поступающих во временное распоряжение отдела судебных приставов, по исполнительному производству о взыскании алиментов); </w:t>
            </w:r>
          </w:p>
          <w:p w14:paraId="3C5ECDEB"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отражения суммы получаемых алиментов в заявлении </w:t>
            </w:r>
          </w:p>
        </w:tc>
      </w:tr>
      <w:tr w:rsidR="00FF37D0" w:rsidRPr="007C1E1E" w14:paraId="390E612E" w14:textId="77777777" w:rsidTr="007C1E1E">
        <w:tc>
          <w:tcPr>
            <w:tcW w:w="0" w:type="auto"/>
            <w:hideMark/>
          </w:tcPr>
          <w:p w14:paraId="74CD8BC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26. </w:t>
            </w:r>
          </w:p>
        </w:tc>
        <w:tc>
          <w:tcPr>
            <w:tcW w:w="0" w:type="auto"/>
            <w:hideMark/>
          </w:tcPr>
          <w:p w14:paraId="0C7947B7"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пребывании в местах лишения свободы членов семьи заявителя </w:t>
            </w:r>
          </w:p>
        </w:tc>
        <w:tc>
          <w:tcPr>
            <w:tcW w:w="0" w:type="auto"/>
            <w:hideMark/>
          </w:tcPr>
          <w:p w14:paraId="23C0DDEC"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ФСИН России (ведомственная информационная система) посредством системы межведомственного электронного взаимодействия </w:t>
            </w:r>
          </w:p>
        </w:tc>
      </w:tr>
      <w:tr w:rsidR="00FF37D0" w:rsidRPr="007C1E1E" w14:paraId="558BABD7" w14:textId="77777777" w:rsidTr="007C1E1E">
        <w:tc>
          <w:tcPr>
            <w:tcW w:w="0" w:type="auto"/>
            <w:hideMark/>
          </w:tcPr>
          <w:p w14:paraId="77B2EF42"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27. </w:t>
            </w:r>
          </w:p>
        </w:tc>
        <w:tc>
          <w:tcPr>
            <w:tcW w:w="0" w:type="auto"/>
            <w:hideMark/>
          </w:tcPr>
          <w:p w14:paraId="2691B71B"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наличии инвалидности и ее группе (при наличии) </w:t>
            </w:r>
          </w:p>
        </w:tc>
        <w:tc>
          <w:tcPr>
            <w:tcW w:w="0" w:type="auto"/>
            <w:hideMark/>
          </w:tcPr>
          <w:p w14:paraId="3F2A51AA"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Фонд пенсионного и социального страхования Российской Федерации (Единая централизованная цифровая платформа в социальной сфере) посредством системы межведомственного электронного взаимодействия (запрос сведений должен осуществляться по каждому поступившему заявлению) </w:t>
            </w:r>
          </w:p>
        </w:tc>
      </w:tr>
      <w:tr w:rsidR="00FF37D0" w:rsidRPr="007C1E1E" w14:paraId="3D811166" w14:textId="77777777" w:rsidTr="007C1E1E">
        <w:tc>
          <w:tcPr>
            <w:tcW w:w="0" w:type="auto"/>
            <w:hideMark/>
          </w:tcPr>
          <w:p w14:paraId="6A4C431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28. </w:t>
            </w:r>
          </w:p>
        </w:tc>
        <w:tc>
          <w:tcPr>
            <w:tcW w:w="0" w:type="auto"/>
            <w:hideMark/>
          </w:tcPr>
          <w:p w14:paraId="0AB6264B"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нахождении заявителя и (или) членов его семьи на полном государственном обеспечении </w:t>
            </w:r>
          </w:p>
        </w:tc>
        <w:tc>
          <w:tcPr>
            <w:tcW w:w="0" w:type="auto"/>
            <w:hideMark/>
          </w:tcPr>
          <w:p w14:paraId="08E7BE6D"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451C56A6" w14:textId="77777777" w:rsidTr="007C1E1E">
        <w:tc>
          <w:tcPr>
            <w:tcW w:w="0" w:type="auto"/>
            <w:hideMark/>
          </w:tcPr>
          <w:p w14:paraId="1B853991"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29. </w:t>
            </w:r>
          </w:p>
        </w:tc>
        <w:tc>
          <w:tcPr>
            <w:tcW w:w="0" w:type="auto"/>
            <w:hideMark/>
          </w:tcPr>
          <w:p w14:paraId="60FE3C67"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прохождении заявителем и (или) членами его семьи военной службы по призыву, а также о статусе военнослужащего, обучающегося в военной профессиональной образовательной организации и военной образовательной организации высшего образования и не заключившего контракт о прохождении военной службы </w:t>
            </w:r>
          </w:p>
        </w:tc>
        <w:tc>
          <w:tcPr>
            <w:tcW w:w="0" w:type="auto"/>
            <w:hideMark/>
          </w:tcPr>
          <w:p w14:paraId="1460154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7EC81B1A" w14:textId="77777777" w:rsidTr="007C1E1E">
        <w:tc>
          <w:tcPr>
            <w:tcW w:w="0" w:type="auto"/>
            <w:hideMark/>
          </w:tcPr>
          <w:p w14:paraId="6B34F7B1"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30. </w:t>
            </w:r>
          </w:p>
        </w:tc>
        <w:tc>
          <w:tcPr>
            <w:tcW w:w="0" w:type="auto"/>
            <w:hideMark/>
          </w:tcPr>
          <w:p w14:paraId="6A0F35E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нахождении заявителя и (или) членов его семьи на </w:t>
            </w:r>
            <w:r w:rsidRPr="007C1E1E">
              <w:rPr>
                <w:rFonts w:ascii="Times New Roman" w:hAnsi="Times New Roman" w:cs="Times New Roman"/>
                <w:sz w:val="28"/>
                <w:szCs w:val="28"/>
              </w:rPr>
              <w:lastRenderedPageBreak/>
              <w:t xml:space="preserve">принудительном лечении по решению суда </w:t>
            </w:r>
          </w:p>
        </w:tc>
        <w:tc>
          <w:tcPr>
            <w:tcW w:w="0" w:type="auto"/>
            <w:hideMark/>
          </w:tcPr>
          <w:p w14:paraId="6493379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заявитель посредством представления подтверждающих документов </w:t>
            </w:r>
          </w:p>
        </w:tc>
      </w:tr>
      <w:tr w:rsidR="00FF37D0" w:rsidRPr="007C1E1E" w14:paraId="3CB5F91C" w14:textId="77777777" w:rsidTr="007C1E1E">
        <w:tc>
          <w:tcPr>
            <w:tcW w:w="0" w:type="auto"/>
            <w:hideMark/>
          </w:tcPr>
          <w:p w14:paraId="5DC4BBB0"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31. </w:t>
            </w:r>
          </w:p>
        </w:tc>
        <w:tc>
          <w:tcPr>
            <w:tcW w:w="0" w:type="auto"/>
            <w:hideMark/>
          </w:tcPr>
          <w:p w14:paraId="5F6149E5"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применении в отношении заявителя и (или) членов его семьи меры пресечения в виде заключения под стражу </w:t>
            </w:r>
          </w:p>
        </w:tc>
        <w:tc>
          <w:tcPr>
            <w:tcW w:w="0" w:type="auto"/>
            <w:hideMark/>
          </w:tcPr>
          <w:p w14:paraId="325CB2CE"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ФСИН России (ведомственная информационная система) посредством системы межведомственного электронного взаимодействия; </w:t>
            </w:r>
          </w:p>
          <w:p w14:paraId="29444FCB"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040E7EBF" w14:textId="77777777" w:rsidTr="007C1E1E">
        <w:tc>
          <w:tcPr>
            <w:tcW w:w="0" w:type="auto"/>
            <w:hideMark/>
          </w:tcPr>
          <w:p w14:paraId="2C22834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32. </w:t>
            </w:r>
          </w:p>
        </w:tc>
        <w:tc>
          <w:tcPr>
            <w:tcW w:w="0" w:type="auto"/>
            <w:hideMark/>
          </w:tcPr>
          <w:p w14:paraId="43125DE2"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размере стипендии и иных денежных выплат, предусмотренных законодательством Российской Федерации, выплачиваемых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 в духовных образовательных организациях, а также компенсационные выплаты указанным категориям граждан в период их нахождения в академическом отпуске по медицинским показаниям </w:t>
            </w:r>
          </w:p>
        </w:tc>
        <w:tc>
          <w:tcPr>
            <w:tcW w:w="0" w:type="auto"/>
            <w:hideMark/>
          </w:tcPr>
          <w:p w14:paraId="32A877F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66EAF36B" w14:textId="77777777" w:rsidTr="007C1E1E">
        <w:tc>
          <w:tcPr>
            <w:tcW w:w="0" w:type="auto"/>
            <w:hideMark/>
          </w:tcPr>
          <w:p w14:paraId="3B211438"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33. </w:t>
            </w:r>
          </w:p>
        </w:tc>
        <w:tc>
          <w:tcPr>
            <w:tcW w:w="0" w:type="auto"/>
            <w:hideMark/>
          </w:tcPr>
          <w:p w14:paraId="7F116FF9"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суммах ежемесячного пожизненного содержания судей, вышедших в отставку </w:t>
            </w:r>
          </w:p>
        </w:tc>
        <w:tc>
          <w:tcPr>
            <w:tcW w:w="0" w:type="auto"/>
            <w:hideMark/>
          </w:tcPr>
          <w:p w14:paraId="5B01962C"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16A860AD" w14:textId="77777777" w:rsidTr="007C1E1E">
        <w:tc>
          <w:tcPr>
            <w:tcW w:w="0" w:type="auto"/>
            <w:hideMark/>
          </w:tcPr>
          <w:p w14:paraId="5E893D1D"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34. </w:t>
            </w:r>
          </w:p>
        </w:tc>
        <w:tc>
          <w:tcPr>
            <w:tcW w:w="0" w:type="auto"/>
            <w:hideMark/>
          </w:tcPr>
          <w:p w14:paraId="51FA7B4B"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суммах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 </w:t>
            </w:r>
          </w:p>
        </w:tc>
        <w:tc>
          <w:tcPr>
            <w:tcW w:w="0" w:type="auto"/>
            <w:hideMark/>
          </w:tcPr>
          <w:p w14:paraId="1158CC75"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исполнительный орган субъекта Российской Федерации, уполномоченный на осуществление таких выплат по решению исполнительного органа соответствующего субъекта Российской Федерации </w:t>
            </w:r>
          </w:p>
        </w:tc>
      </w:tr>
      <w:tr w:rsidR="00FF37D0" w:rsidRPr="007C1E1E" w14:paraId="60EBB66B" w14:textId="77777777" w:rsidTr="007C1E1E">
        <w:tc>
          <w:tcPr>
            <w:tcW w:w="0" w:type="auto"/>
            <w:hideMark/>
          </w:tcPr>
          <w:p w14:paraId="54917ADA"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35. </w:t>
            </w:r>
          </w:p>
        </w:tc>
        <w:tc>
          <w:tcPr>
            <w:tcW w:w="0" w:type="auto"/>
            <w:hideMark/>
          </w:tcPr>
          <w:p w14:paraId="6C22EB4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сумме полученной компенсации, выплачиваемой государственным органом или общественным объединением за время исполнения государственных или общественных обязанностей </w:t>
            </w:r>
          </w:p>
        </w:tc>
        <w:tc>
          <w:tcPr>
            <w:tcW w:w="0" w:type="auto"/>
            <w:hideMark/>
          </w:tcPr>
          <w:p w14:paraId="12A86307"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3D8101D4" w14:textId="77777777" w:rsidTr="007C1E1E">
        <w:tc>
          <w:tcPr>
            <w:tcW w:w="0" w:type="auto"/>
            <w:hideMark/>
          </w:tcPr>
          <w:p w14:paraId="4DC20D8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36. </w:t>
            </w:r>
          </w:p>
        </w:tc>
        <w:tc>
          <w:tcPr>
            <w:tcW w:w="0" w:type="auto"/>
            <w:hideMark/>
          </w:tcPr>
          <w:p w14:paraId="288DA1AD"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суммах дохода, полученного от источников за пределами Российской Федерации </w:t>
            </w:r>
          </w:p>
        </w:tc>
        <w:tc>
          <w:tcPr>
            <w:tcW w:w="0" w:type="auto"/>
            <w:hideMark/>
          </w:tcPr>
          <w:p w14:paraId="5C803513"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3D8AE830" w14:textId="77777777" w:rsidTr="007C1E1E">
        <w:tc>
          <w:tcPr>
            <w:tcW w:w="0" w:type="auto"/>
            <w:hideMark/>
          </w:tcPr>
          <w:p w14:paraId="192FF962"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37. </w:t>
            </w:r>
          </w:p>
        </w:tc>
        <w:tc>
          <w:tcPr>
            <w:tcW w:w="0" w:type="auto"/>
            <w:hideMark/>
          </w:tcPr>
          <w:p w14:paraId="607EF67F"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размере единовременного пособия при 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w:t>
            </w:r>
          </w:p>
        </w:tc>
        <w:tc>
          <w:tcPr>
            <w:tcW w:w="0" w:type="auto"/>
            <w:hideMark/>
          </w:tcPr>
          <w:p w14:paraId="01C3546F"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4B841D57" w14:textId="77777777" w:rsidTr="007C1E1E">
        <w:tc>
          <w:tcPr>
            <w:tcW w:w="0" w:type="auto"/>
            <w:hideMark/>
          </w:tcPr>
          <w:p w14:paraId="14FA4652"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38. </w:t>
            </w:r>
          </w:p>
        </w:tc>
        <w:tc>
          <w:tcPr>
            <w:tcW w:w="0" w:type="auto"/>
            <w:hideMark/>
          </w:tcPr>
          <w:p w14:paraId="606869D7"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полученных грантах, субсидиях и других поступлениях, имеющих целевой характер расходования и предоставляемых в рамках поддержки предпринимательства </w:t>
            </w:r>
          </w:p>
        </w:tc>
        <w:tc>
          <w:tcPr>
            <w:tcW w:w="0" w:type="auto"/>
            <w:hideMark/>
          </w:tcPr>
          <w:p w14:paraId="20B143D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6F712071" w14:textId="77777777" w:rsidTr="007C1E1E">
        <w:tc>
          <w:tcPr>
            <w:tcW w:w="0" w:type="auto"/>
            <w:hideMark/>
          </w:tcPr>
          <w:p w14:paraId="2666801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39. </w:t>
            </w:r>
          </w:p>
        </w:tc>
        <w:tc>
          <w:tcPr>
            <w:tcW w:w="0" w:type="auto"/>
            <w:hideMark/>
          </w:tcPr>
          <w:p w14:paraId="454C413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доходах, полученных в результате выигрышей, выплачиваемых организаторами лотерей, тотализаторов и других основанных на риске игр </w:t>
            </w:r>
          </w:p>
        </w:tc>
        <w:tc>
          <w:tcPr>
            <w:tcW w:w="0" w:type="auto"/>
            <w:hideMark/>
          </w:tcPr>
          <w:p w14:paraId="196E3BBD"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ФНС России (автоматизированная информационная система "Налог-3"), за исключением случая, когда предоставление субсидии осуществляется уполномоченными органами, не являющимися </w:t>
            </w:r>
            <w:r w:rsidRPr="007C1E1E">
              <w:rPr>
                <w:rFonts w:ascii="Times New Roman" w:hAnsi="Times New Roman" w:cs="Times New Roman"/>
                <w:sz w:val="28"/>
                <w:szCs w:val="28"/>
              </w:rPr>
              <w:lastRenderedPageBreak/>
              <w:t xml:space="preserve">органами субъектов Российской Федерации, уполномоченными в сфере социальной защиты населения, посредством системы межведомственного электронного взаимодействия; </w:t>
            </w:r>
          </w:p>
          <w:p w14:paraId="34F67EF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70AA5726" w14:textId="77777777" w:rsidTr="007C1E1E">
        <w:tc>
          <w:tcPr>
            <w:tcW w:w="0" w:type="auto"/>
            <w:hideMark/>
          </w:tcPr>
          <w:p w14:paraId="61F68C08"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lastRenderedPageBreak/>
              <w:t xml:space="preserve">40. </w:t>
            </w:r>
          </w:p>
        </w:tc>
        <w:tc>
          <w:tcPr>
            <w:tcW w:w="0" w:type="auto"/>
            <w:hideMark/>
          </w:tcPr>
          <w:p w14:paraId="4A66E7D9"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Единовременная материальная помощь, выплачиваемая за счет средств федерального бюджета, бюджетов субъектов Российской Федерации, местных бюджетов и иных источников на лечение ребенка </w:t>
            </w:r>
          </w:p>
        </w:tc>
        <w:tc>
          <w:tcPr>
            <w:tcW w:w="0" w:type="auto"/>
            <w:hideMark/>
          </w:tcPr>
          <w:p w14:paraId="68D93A9C"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посредством представления подтверждающих документов </w:t>
            </w:r>
          </w:p>
        </w:tc>
      </w:tr>
      <w:tr w:rsidR="00FF37D0" w:rsidRPr="007C1E1E" w14:paraId="673CF10B" w14:textId="77777777" w:rsidTr="007C1E1E">
        <w:tc>
          <w:tcPr>
            <w:tcW w:w="0" w:type="auto"/>
            <w:hideMark/>
          </w:tcPr>
          <w:p w14:paraId="51DE3CE6"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41. </w:t>
            </w:r>
          </w:p>
        </w:tc>
        <w:tc>
          <w:tcPr>
            <w:tcW w:w="0" w:type="auto"/>
            <w:hideMark/>
          </w:tcPr>
          <w:p w14:paraId="55D3133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лицах, признанных безвестно отсутствующими или объявленных умершими </w:t>
            </w:r>
          </w:p>
        </w:tc>
        <w:tc>
          <w:tcPr>
            <w:tcW w:w="0" w:type="auto"/>
            <w:hideMark/>
          </w:tcPr>
          <w:p w14:paraId="1D948EF4"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и (или члены его семьи) посредством представления подтверждающих документов </w:t>
            </w:r>
          </w:p>
        </w:tc>
      </w:tr>
      <w:tr w:rsidR="00FF37D0" w:rsidRPr="007C1E1E" w14:paraId="73C5E240" w14:textId="77777777" w:rsidTr="007C1E1E">
        <w:tc>
          <w:tcPr>
            <w:tcW w:w="0" w:type="auto"/>
            <w:hideMark/>
          </w:tcPr>
          <w:p w14:paraId="27F81B00"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42. </w:t>
            </w:r>
          </w:p>
        </w:tc>
        <w:tc>
          <w:tcPr>
            <w:tcW w:w="0" w:type="auto"/>
            <w:hideMark/>
          </w:tcPr>
          <w:p w14:paraId="743086F8"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нахождении заявителя и (или) членов его семьи в розыске </w:t>
            </w:r>
          </w:p>
        </w:tc>
        <w:tc>
          <w:tcPr>
            <w:tcW w:w="0" w:type="auto"/>
            <w:hideMark/>
          </w:tcPr>
          <w:p w14:paraId="04B6CC3D"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заявитель и (или члены его семьи) посредством представления подтверждающих документов </w:t>
            </w:r>
          </w:p>
        </w:tc>
      </w:tr>
      <w:tr w:rsidR="00FF37D0" w:rsidRPr="007C1E1E" w14:paraId="32A071F3" w14:textId="77777777" w:rsidTr="007C1E1E">
        <w:tc>
          <w:tcPr>
            <w:tcW w:w="0" w:type="auto"/>
            <w:tcBorders>
              <w:bottom w:val="single" w:sz="6" w:space="0" w:color="000000"/>
            </w:tcBorders>
            <w:hideMark/>
          </w:tcPr>
          <w:p w14:paraId="0985A3E5" w14:textId="77777777" w:rsidR="007C1E1E" w:rsidRPr="007C1E1E"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43. </w:t>
            </w:r>
          </w:p>
        </w:tc>
        <w:tc>
          <w:tcPr>
            <w:tcW w:w="0" w:type="auto"/>
            <w:tcBorders>
              <w:bottom w:val="single" w:sz="6" w:space="0" w:color="000000"/>
            </w:tcBorders>
            <w:hideMark/>
          </w:tcPr>
          <w:p w14:paraId="0CB38BEB" w14:textId="77777777" w:rsidR="007C1E1E" w:rsidRPr="00FF37D0" w:rsidRDefault="007C1E1E" w:rsidP="007C1E1E">
            <w:pPr>
              <w:pStyle w:val="a3"/>
              <w:rPr>
                <w:rFonts w:ascii="Times New Roman" w:hAnsi="Times New Roman" w:cs="Times New Roman"/>
                <w:sz w:val="28"/>
                <w:szCs w:val="28"/>
              </w:rPr>
            </w:pPr>
            <w:r w:rsidRPr="007C1E1E">
              <w:rPr>
                <w:rFonts w:ascii="Times New Roman" w:hAnsi="Times New Roman" w:cs="Times New Roman"/>
                <w:sz w:val="28"/>
                <w:szCs w:val="28"/>
              </w:rPr>
              <w:t xml:space="preserve">Сведения о документе, подтверждающем полномочия представителя заявителя </w:t>
            </w:r>
          </w:p>
          <w:p w14:paraId="66ED385E" w14:textId="77777777" w:rsidR="007C1E1E" w:rsidRPr="007C1E1E" w:rsidRDefault="007C1E1E" w:rsidP="007C1E1E">
            <w:pPr>
              <w:pStyle w:val="a3"/>
              <w:rPr>
                <w:rFonts w:ascii="Times New Roman" w:hAnsi="Times New Roman" w:cs="Times New Roman"/>
                <w:sz w:val="28"/>
                <w:szCs w:val="28"/>
              </w:rPr>
            </w:pPr>
          </w:p>
        </w:tc>
        <w:tc>
          <w:tcPr>
            <w:tcW w:w="0" w:type="auto"/>
            <w:tcBorders>
              <w:bottom w:val="single" w:sz="6" w:space="0" w:color="000000"/>
            </w:tcBorders>
            <w:hideMark/>
          </w:tcPr>
          <w:p w14:paraId="3598667C" w14:textId="77777777" w:rsidR="007C1E1E" w:rsidRPr="007C1E1E" w:rsidRDefault="007C1E1E" w:rsidP="007C1E1E">
            <w:pPr>
              <w:pStyle w:val="a3"/>
              <w:rPr>
                <w:rFonts w:ascii="Times New Roman" w:hAnsi="Times New Roman" w:cs="Times New Roman"/>
                <w:sz w:val="28"/>
                <w:szCs w:val="28"/>
              </w:rPr>
            </w:pPr>
          </w:p>
        </w:tc>
      </w:tr>
    </w:tbl>
    <w:p w14:paraId="027CE6D0" w14:textId="77777777" w:rsidR="007C1E1E" w:rsidRPr="00FF37D0" w:rsidRDefault="007C1E1E" w:rsidP="007C1E1E">
      <w:pPr>
        <w:pStyle w:val="a3"/>
        <w:rPr>
          <w:rFonts w:ascii="Times New Roman" w:hAnsi="Times New Roman" w:cs="Times New Roman"/>
          <w:sz w:val="28"/>
          <w:szCs w:val="28"/>
        </w:rPr>
      </w:pPr>
    </w:p>
    <w:sectPr w:rsidR="007C1E1E" w:rsidRPr="00FF37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A2A"/>
    <w:rsid w:val="007C1E1E"/>
    <w:rsid w:val="00B649B6"/>
    <w:rsid w:val="00CB5A2A"/>
    <w:rsid w:val="00FF37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ECA7C"/>
  <w15:chartTrackingRefBased/>
  <w15:docId w15:val="{5D21603B-D280-45CD-8BE7-6B4C70B36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C1E1E"/>
    <w:pPr>
      <w:spacing w:after="0" w:line="240" w:lineRule="auto"/>
    </w:pPr>
  </w:style>
  <w:style w:type="character" w:styleId="a4">
    <w:name w:val="Hyperlink"/>
    <w:basedOn w:val="a0"/>
    <w:uiPriority w:val="99"/>
    <w:unhideWhenUsed/>
    <w:rsid w:val="007C1E1E"/>
    <w:rPr>
      <w:color w:val="0563C1" w:themeColor="hyperlink"/>
      <w:u w:val="single"/>
    </w:rPr>
  </w:style>
  <w:style w:type="character" w:styleId="a5">
    <w:name w:val="Unresolved Mention"/>
    <w:basedOn w:val="a0"/>
    <w:uiPriority w:val="99"/>
    <w:semiHidden/>
    <w:unhideWhenUsed/>
    <w:rsid w:val="007C1E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16876296">
      <w:bodyDiv w:val="1"/>
      <w:marLeft w:val="0"/>
      <w:marRight w:val="0"/>
      <w:marTop w:val="0"/>
      <w:marBottom w:val="0"/>
      <w:divBdr>
        <w:top w:val="none" w:sz="0" w:space="0" w:color="auto"/>
        <w:left w:val="none" w:sz="0" w:space="0" w:color="auto"/>
        <w:bottom w:val="none" w:sz="0" w:space="0" w:color="auto"/>
        <w:right w:val="none" w:sz="0" w:space="0" w:color="auto"/>
      </w:divBdr>
    </w:div>
    <w:div w:id="187403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2798</Words>
  <Characters>15955</Characters>
  <Application>Microsoft Office Word</Application>
  <DocSecurity>0</DocSecurity>
  <Lines>132</Lines>
  <Paragraphs>37</Paragraphs>
  <ScaleCrop>false</ScaleCrop>
  <Company/>
  <LinksUpToDate>false</LinksUpToDate>
  <CharactersWithSpaces>18716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Ярмоленко</dc:creator>
  <cp:keywords/>
  <dc:description/>
  <cp:lastModifiedBy>Алексей Ярмоленко</cp:lastModifiedBy>
  <cp:revision>3</cp:revision>
  <cp:lastPrinted>2024-06-26T02:03:00Z</cp:lastPrinted>
  <dcterms:created xsi:type="dcterms:W3CDTF">2024-06-26T01:58:00Z</dcterms:created>
  <dcterms:modified xsi:type="dcterms:W3CDTF">2024-06-26T02:04:00Z</dcterms:modified>
</cp:coreProperties>
</file>